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31297" w14:textId="77777777" w:rsidR="000937AF" w:rsidRDefault="000937AF" w:rsidP="000937AF">
      <w:pPr>
        <w:pStyle w:val="ConsPlusTitle"/>
        <w:jc w:val="center"/>
        <w:outlineLvl w:val="2"/>
      </w:pPr>
      <w:r>
        <w:t>Документы,</w:t>
      </w:r>
    </w:p>
    <w:p w14:paraId="572D2B48" w14:textId="77777777" w:rsidR="000937AF" w:rsidRDefault="000937AF" w:rsidP="000937AF">
      <w:pPr>
        <w:pStyle w:val="ConsPlusTitle"/>
        <w:jc w:val="center"/>
      </w:pPr>
      <w:r>
        <w:t>обязательные для предоставления заявителем (представителем</w:t>
      </w:r>
    </w:p>
    <w:p w14:paraId="7AE24FE1" w14:textId="77777777" w:rsidR="000937AF" w:rsidRDefault="000937AF" w:rsidP="000937AF">
      <w:pPr>
        <w:pStyle w:val="ConsPlusTitle"/>
        <w:jc w:val="center"/>
      </w:pPr>
      <w:r>
        <w:t>заявителя) и не обязательные для размещения в ИСОГД</w:t>
      </w:r>
    </w:p>
    <w:p w14:paraId="571F6C10" w14:textId="77777777" w:rsidR="000937AF" w:rsidRDefault="000937AF" w:rsidP="00093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13"/>
        <w:gridCol w:w="5443"/>
      </w:tblGrid>
      <w:tr w:rsidR="000937AF" w14:paraId="3DAC9322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F6E" w14:textId="77777777" w:rsidR="000937AF" w:rsidRDefault="000937AF" w:rsidP="00304B79">
            <w:pPr>
              <w:pStyle w:val="ConsPlusNormal"/>
              <w:jc w:val="center"/>
            </w:pPr>
            <w:r>
              <w:t>Класс документа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532" w14:textId="77777777" w:rsidR="000937AF" w:rsidRDefault="000937AF" w:rsidP="00304B79">
            <w:pPr>
              <w:pStyle w:val="ConsPlusNormal"/>
              <w:jc w:val="center"/>
            </w:pPr>
            <w:r>
              <w:t>Требования к документу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2148" w14:textId="77777777" w:rsidR="000937AF" w:rsidRDefault="000937AF" w:rsidP="00304B79">
            <w:pPr>
              <w:pStyle w:val="ConsPlusNormal"/>
              <w:jc w:val="center"/>
            </w:pPr>
            <w:r>
              <w:t>Требования к форме предоставления документа</w:t>
            </w:r>
          </w:p>
        </w:tc>
      </w:tr>
      <w:tr w:rsidR="000937AF" w14:paraId="5AFA1492" w14:textId="77777777" w:rsidTr="00304B79">
        <w:tc>
          <w:tcPr>
            <w:tcW w:w="13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423"/>
            </w:tblGrid>
            <w:tr w:rsidR="000937AF" w14:paraId="2C2EB49E" w14:textId="77777777" w:rsidTr="00304B79">
              <w:trPr>
                <w:jc w:val="center"/>
              </w:trPr>
              <w:tc>
                <w:tcPr>
                  <w:tcW w:w="5000" w:type="pct"/>
                  <w:tcBorders>
                    <w:left w:val="single" w:sz="24" w:space="0" w:color="CED3F1"/>
                    <w:right w:val="single" w:sz="24" w:space="0" w:color="F4F3F8"/>
                  </w:tcBorders>
                  <w:shd w:val="clear" w:color="auto" w:fill="F4F3F8"/>
                </w:tcPr>
                <w:p w14:paraId="2095603C" w14:textId="77777777" w:rsidR="000937AF" w:rsidRDefault="000937AF" w:rsidP="00304B7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D99B252" w14:textId="77777777" w:rsidR="000937AF" w:rsidRDefault="000937AF" w:rsidP="00304B7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</w:t>
                  </w:r>
                </w:p>
                <w:p w14:paraId="2C5AA312" w14:textId="77777777" w:rsidR="000937AF" w:rsidRDefault="000937AF" w:rsidP="00304B7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в виду приложение 6 к Административному регламенту, а не приложение 7.</w:t>
                  </w:r>
                </w:p>
              </w:tc>
            </w:tr>
          </w:tbl>
          <w:p w14:paraId="16D3EB64" w14:textId="77777777" w:rsidR="000937AF" w:rsidRDefault="000937AF" w:rsidP="00304B79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0937AF" w14:paraId="11900E4B" w14:textId="77777777" w:rsidTr="00304B79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C8D" w14:textId="77777777" w:rsidR="000937AF" w:rsidRDefault="000937AF" w:rsidP="00304B79">
            <w:pPr>
              <w:pStyle w:val="ConsPlusNormal"/>
            </w:pPr>
            <w:r>
              <w:t>Заявление</w:t>
            </w:r>
          </w:p>
        </w:tc>
        <w:tc>
          <w:tcPr>
            <w:tcW w:w="5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C33" w14:textId="77777777" w:rsidR="000937AF" w:rsidRDefault="000937AF" w:rsidP="00304B79">
            <w:pPr>
              <w:pStyle w:val="ConsPlusNormal"/>
            </w:pPr>
            <w:hyperlink w:anchor="Par2606" w:tooltip="ФОРМЫ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заполняется в соответствии с формой, приведенной в приложении 7 к Административному регламенту, подписывается заявителем (представителем заявителя, обладающим полномочиями на подписание документов) с использованием простой электронной подписи (при подаче через РПГУ при наличии подтвержденной регистрации в ЕСИА)</w:t>
            </w:r>
          </w:p>
        </w:tc>
        <w:tc>
          <w:tcPr>
            <w:tcW w:w="5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53C" w14:textId="77777777" w:rsidR="000937AF" w:rsidRDefault="000937AF" w:rsidP="00304B79">
            <w:pPr>
              <w:pStyle w:val="ConsPlusNormal"/>
            </w:pPr>
            <w:r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</w:t>
            </w:r>
          </w:p>
        </w:tc>
      </w:tr>
      <w:tr w:rsidR="000937AF" w14:paraId="5B453A96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183" w14:textId="77777777" w:rsidR="000937AF" w:rsidRDefault="000937AF" w:rsidP="00304B79">
            <w:pPr>
              <w:pStyle w:val="ConsPlusNormal"/>
            </w:pPr>
            <w:r>
              <w:t>Доверенность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642" w14:textId="77777777" w:rsidR="000937AF" w:rsidRDefault="000937AF" w:rsidP="00304B79">
            <w:pPr>
              <w:pStyle w:val="ConsPlusNormal"/>
            </w:pPr>
            <w:r>
              <w:t>Для физического лица - доверенность, удостоверенная нотариусом.</w:t>
            </w:r>
          </w:p>
          <w:p w14:paraId="73BBF961" w14:textId="77777777" w:rsidR="000937AF" w:rsidRDefault="000937AF" w:rsidP="00304B79">
            <w:pPr>
              <w:pStyle w:val="ConsPlusNormal"/>
            </w:pPr>
            <w:r>
              <w:t>Для юридического лица - доверенность за подписью руководителя юридического лица или иного лица, уполномоченного на это в соответствии с законом и учредительными документами.</w:t>
            </w:r>
          </w:p>
          <w:p w14:paraId="0D5B026A" w14:textId="77777777" w:rsidR="000937AF" w:rsidRDefault="000937AF" w:rsidP="00304B79">
            <w:pPr>
              <w:pStyle w:val="ConsPlusNormal"/>
            </w:pPr>
            <w:r>
              <w:t>Доверенность должна содержать следующие сведения:</w:t>
            </w:r>
          </w:p>
          <w:p w14:paraId="77785FDE" w14:textId="77777777" w:rsidR="000937AF" w:rsidRDefault="000937AF" w:rsidP="00304B79">
            <w:pPr>
              <w:pStyle w:val="ConsPlusNormal"/>
            </w:pPr>
            <w:r>
              <w:t>фамилия, имя, отчество (последнее - при наличии) лица, выдавшего доверенность;</w:t>
            </w:r>
          </w:p>
          <w:p w14:paraId="6002ACCD" w14:textId="77777777" w:rsidR="000937AF" w:rsidRDefault="000937AF" w:rsidP="00304B79">
            <w:pPr>
              <w:pStyle w:val="ConsPlusNormal"/>
            </w:pPr>
            <w:r>
              <w:t>фамилия, имя, отчество (последнее - при наличии) лица, уполномоченного по доверенности;</w:t>
            </w:r>
          </w:p>
          <w:p w14:paraId="61AC16B4" w14:textId="77777777" w:rsidR="000937AF" w:rsidRDefault="000937AF" w:rsidP="00304B79">
            <w:pPr>
              <w:pStyle w:val="ConsPlusNormal"/>
            </w:pPr>
            <w:r>
              <w:t>данные документов, удостоверяющих личность этих лиц;</w:t>
            </w:r>
          </w:p>
          <w:p w14:paraId="21EFD641" w14:textId="77777777" w:rsidR="000937AF" w:rsidRDefault="000937AF" w:rsidP="00304B79">
            <w:pPr>
              <w:pStyle w:val="ConsPlusNormal"/>
            </w:pPr>
            <w:r>
              <w:t>объем полномочий представителя, включающий право на подпись и подачу заявления о предоставлении государственной услуги;</w:t>
            </w:r>
          </w:p>
          <w:p w14:paraId="08FB2D72" w14:textId="77777777" w:rsidR="000937AF" w:rsidRDefault="000937AF" w:rsidP="00304B79">
            <w:pPr>
              <w:pStyle w:val="ConsPlusNormal"/>
            </w:pPr>
            <w:r>
              <w:t>дата выдачи доверенности;</w:t>
            </w:r>
          </w:p>
          <w:p w14:paraId="270B19E0" w14:textId="77777777" w:rsidR="000937AF" w:rsidRDefault="000937AF" w:rsidP="00304B79">
            <w:pPr>
              <w:pStyle w:val="ConsPlusNormal"/>
            </w:pPr>
            <w:r>
              <w:t>подпись лица, выдавшего доверенность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756" w14:textId="77777777" w:rsidR="000937AF" w:rsidRDefault="000937AF" w:rsidP="00304B79">
            <w:pPr>
              <w:pStyle w:val="ConsPlusNormal"/>
            </w:pPr>
            <w:r>
              <w:t>РПГУ: для физического лица представляется скан-образ доверенности, удостоверенной нотариусом для юридического лица, представляется скан-образ, подписанный ЭП руководителя юридического лица или иного лица, уполномоченного на это в соответствии с законом и учредительными документами</w:t>
            </w:r>
          </w:p>
        </w:tc>
      </w:tr>
      <w:tr w:rsidR="000937AF" w14:paraId="2103B914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F83" w14:textId="77777777" w:rsidR="000937AF" w:rsidRDefault="000937AF" w:rsidP="00304B79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119" w14:textId="77777777" w:rsidR="000937AF" w:rsidRDefault="000937AF" w:rsidP="00304B79">
            <w:pPr>
              <w:pStyle w:val="ConsPlusNormal"/>
            </w:pPr>
            <w:r>
              <w:t xml:space="preserve">Для гражданина Российской Федерации: паспорт гражданина Российской Федерации, требования к оформлению паспорта установлены </w:t>
            </w:r>
            <w:hyperlink r:id="rId4" w:tooltip="Постановление Правительства РФ от 08.07.1997 N 828 (ред. от 20.11.2018) &quot;Об утверждении Положения о паспорте гражданина Российской Федерации, образца бланка и описания паспорта гражданина Российской Федерации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</w:t>
            </w:r>
            <w:r>
              <w:lastRenderedPageBreak/>
              <w:t>Правительства Российской Федерации от 08.07.1997 N 828 "Об утверждении Положения о паспорте гражданина Российской Федерации, образца бланка и описания паспорта гражданина Российской Федерации".</w:t>
            </w:r>
          </w:p>
          <w:p w14:paraId="3654A1E0" w14:textId="77777777" w:rsidR="000937AF" w:rsidRDefault="000937AF" w:rsidP="00304B79">
            <w:pPr>
              <w:pStyle w:val="ConsPlusNormal"/>
            </w:pPr>
            <w:r>
              <w:t>Для иностранного гражданина в Российской Федерации: паспорт иностранного гражданина;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763" w14:textId="77777777" w:rsidR="000937AF" w:rsidRDefault="000937AF" w:rsidP="00304B79">
            <w:pPr>
              <w:pStyle w:val="ConsPlusNormal"/>
            </w:pPr>
            <w:r>
              <w:lastRenderedPageBreak/>
              <w:t>РПГУ: не предоставляется, подтверждается ЕСИА</w:t>
            </w:r>
          </w:p>
        </w:tc>
      </w:tr>
      <w:tr w:rsidR="000937AF" w14:paraId="0E2273F5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EE43" w14:textId="77777777" w:rsidR="000937AF" w:rsidRDefault="000937AF" w:rsidP="00304B79">
            <w:pPr>
              <w:pStyle w:val="ConsPlusNormal"/>
            </w:pPr>
            <w:r>
              <w:t>Разрешение на ввод объекта в эксплуатацию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A71" w14:textId="77777777" w:rsidR="000937AF" w:rsidRDefault="000937AF" w:rsidP="00304B79">
            <w:pPr>
              <w:pStyle w:val="ConsPlusNormal"/>
            </w:pPr>
            <w:r>
              <w:t>Оригинал разрешения на ввод объекта в эксплуатацию, выданный Министерством на бумажном носителе (при обращении заявителя (представителя заявителя) с заявлением об исправлении технической ошибки)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38B" w14:textId="77777777" w:rsidR="000937AF" w:rsidRDefault="000937AF" w:rsidP="00304B79">
            <w:pPr>
              <w:pStyle w:val="ConsPlusNormal"/>
            </w:pPr>
            <w:r>
              <w:t>Оригинал разрешения на ввод объекта в эксплуатацию должен быть представлен в МФЦ, выбранный заявителем (представителем заявителя) при подаче заявления через РПГУ, в течение 2 рабочих дней с момента регистрации заявления в Министерстве</w:t>
            </w:r>
          </w:p>
        </w:tc>
      </w:tr>
    </w:tbl>
    <w:p w14:paraId="5AC723EB" w14:textId="77777777" w:rsidR="000937AF" w:rsidRDefault="000937AF" w:rsidP="000937AF">
      <w:pPr>
        <w:pStyle w:val="ConsPlusNormal"/>
        <w:jc w:val="both"/>
      </w:pPr>
    </w:p>
    <w:p w14:paraId="24B9C4C4" w14:textId="77777777" w:rsidR="000937AF" w:rsidRDefault="000937AF" w:rsidP="000937AF">
      <w:pPr>
        <w:pStyle w:val="ConsPlusTitle"/>
        <w:jc w:val="center"/>
        <w:outlineLvl w:val="2"/>
      </w:pPr>
      <w:r>
        <w:t>Документы,</w:t>
      </w:r>
    </w:p>
    <w:p w14:paraId="05BE573E" w14:textId="77777777" w:rsidR="000937AF" w:rsidRDefault="000937AF" w:rsidP="000937AF">
      <w:pPr>
        <w:pStyle w:val="ConsPlusTitle"/>
        <w:jc w:val="center"/>
      </w:pPr>
      <w:r>
        <w:t>предоставляемые заявителем (представителем заявителя),</w:t>
      </w:r>
    </w:p>
    <w:p w14:paraId="7225964D" w14:textId="77777777" w:rsidR="000937AF" w:rsidRDefault="000937AF" w:rsidP="000937AF">
      <w:pPr>
        <w:pStyle w:val="ConsPlusTitle"/>
        <w:jc w:val="center"/>
      </w:pPr>
      <w:r>
        <w:t>подлежащие размещению в ИСОГД</w:t>
      </w:r>
    </w:p>
    <w:p w14:paraId="2703EB54" w14:textId="77777777" w:rsidR="000937AF" w:rsidRDefault="000937AF" w:rsidP="00093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13"/>
        <w:gridCol w:w="5443"/>
      </w:tblGrid>
      <w:tr w:rsidR="000937AF" w14:paraId="7CBDD1C6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9F5" w14:textId="77777777" w:rsidR="000937AF" w:rsidRDefault="000937AF" w:rsidP="00304B79">
            <w:pPr>
              <w:pStyle w:val="ConsPlusNormal"/>
              <w:jc w:val="center"/>
            </w:pPr>
            <w:r>
              <w:t>Класс документа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10B" w14:textId="77777777" w:rsidR="000937AF" w:rsidRDefault="000937AF" w:rsidP="00304B79">
            <w:pPr>
              <w:pStyle w:val="ConsPlusNormal"/>
              <w:jc w:val="center"/>
            </w:pPr>
            <w:r>
              <w:t>Требования к документу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231" w14:textId="77777777" w:rsidR="000937AF" w:rsidRDefault="000937AF" w:rsidP="00304B79">
            <w:pPr>
              <w:pStyle w:val="ConsPlusNormal"/>
              <w:jc w:val="center"/>
            </w:pPr>
            <w:r>
              <w:t>Обязательность документа</w:t>
            </w:r>
          </w:p>
        </w:tc>
      </w:tr>
      <w:tr w:rsidR="000937AF" w14:paraId="09CF0C4D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26D" w14:textId="77777777" w:rsidR="000937AF" w:rsidRDefault="000937AF" w:rsidP="00304B79">
            <w:pPr>
              <w:pStyle w:val="ConsPlusNormal"/>
            </w:pPr>
            <w:r>
              <w:t>Правоустанавливающие документы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F10" w14:textId="77777777" w:rsidR="000937AF" w:rsidRDefault="000937AF" w:rsidP="00304B79">
            <w:pPr>
              <w:pStyle w:val="ConsPlusNormal"/>
            </w:pPr>
            <w:r>
              <w:t xml:space="preserve">Нотариально заверенные копии </w:t>
            </w:r>
            <w:proofErr w:type="spellStart"/>
            <w:r>
              <w:t>правоудостоверяющих</w:t>
            </w:r>
            <w:proofErr w:type="spellEnd"/>
            <w:r>
              <w:t xml:space="preserve"> и правоустанавливающих документов на земельный участок, не подлежащие регистрации в ЕГРН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CE2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5DF3BDD0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369" w14:textId="77777777" w:rsidR="000937AF" w:rsidRDefault="000937AF" w:rsidP="00304B79">
            <w:pPr>
              <w:pStyle w:val="ConsPlusNormal"/>
            </w:pPr>
            <w:r>
              <w:t>Градостроительный план земельного участка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F141" w14:textId="77777777" w:rsidR="000937AF" w:rsidRDefault="000937AF" w:rsidP="00304B79">
            <w:pPr>
              <w:pStyle w:val="ConsPlusNormal"/>
            </w:pPr>
            <w:r>
              <w:t xml:space="preserve">Градостроительный план земельного участка, оформленный в соответствии с требованиями </w:t>
            </w:r>
            <w:hyperlink r:id="rId5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      <w:r>
                <w:rPr>
                  <w:color w:val="0000FF"/>
                </w:rPr>
                <w:t>ст. 44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2A0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3AE1F77C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EA9" w14:textId="77777777" w:rsidR="000937AF" w:rsidRDefault="000937AF" w:rsidP="00304B79">
            <w:pPr>
              <w:pStyle w:val="ConsPlusNormal"/>
            </w:pPr>
            <w:r>
              <w:t>Проект планировки территории и проект межевания территории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B07" w14:textId="77777777" w:rsidR="000937AF" w:rsidRDefault="000937AF" w:rsidP="00304B79">
            <w:pPr>
              <w:pStyle w:val="ConsPlusNormal"/>
            </w:pPr>
            <w:r>
              <w:t xml:space="preserve">Проект планировки территории и проект межевания территории в случае строительства, реконструкции линейного объекта. Оформляются в соответствии с требованиями </w:t>
            </w:r>
            <w:hyperlink r:id="rId6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      <w:r>
                <w:rPr>
                  <w:color w:val="0000FF"/>
                </w:rPr>
                <w:t>статей 42</w:t>
              </w:r>
            </w:hyperlink>
            <w:r>
              <w:t xml:space="preserve">, </w:t>
            </w:r>
            <w:hyperlink r:id="rId7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8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      <w:r>
                <w:rPr>
                  <w:color w:val="0000FF"/>
                </w:rPr>
                <w:t>46</w:t>
              </w:r>
            </w:hyperlink>
            <w:r>
              <w:t xml:space="preserve"> Градостроительного </w:t>
            </w:r>
            <w:r>
              <w:lastRenderedPageBreak/>
              <w:t>кодекса Российской Федерации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918" w14:textId="77777777" w:rsidR="000937AF" w:rsidRDefault="000937AF" w:rsidP="00304B79">
            <w:pPr>
              <w:pStyle w:val="ConsPlusNormal"/>
            </w:pPr>
            <w:r>
              <w:lastRenderedPageBreak/>
              <w:t xml:space="preserve"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</w:t>
            </w:r>
            <w:r>
              <w:lastRenderedPageBreak/>
              <w:t>идентификационный номер электронного дела</w:t>
            </w:r>
          </w:p>
        </w:tc>
      </w:tr>
      <w:tr w:rsidR="000937AF" w14:paraId="38291C27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AC1" w14:textId="77777777" w:rsidR="000937AF" w:rsidRDefault="000937AF" w:rsidP="00304B79">
            <w:pPr>
              <w:pStyle w:val="ConsPlusNormal"/>
            </w:pPr>
            <w:r>
              <w:lastRenderedPageBreak/>
              <w:t>Разрешение на строительство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1542" w14:textId="77777777" w:rsidR="000937AF" w:rsidRDefault="000937AF" w:rsidP="00304B79">
            <w:pPr>
              <w:pStyle w:val="ConsPlusNormal"/>
            </w:pPr>
            <w:r>
              <w:t>Разрешение на строительство, выданное застройщику до 01.01.2015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931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6F030EED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C55C" w14:textId="77777777" w:rsidR="000937AF" w:rsidRDefault="000937AF" w:rsidP="00304B79">
            <w:pPr>
              <w:pStyle w:val="ConsPlusNormal"/>
            </w:pPr>
            <w:r>
              <w:t>Акт приемки объекта капитального строительства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EF3" w14:textId="77777777" w:rsidR="000937AF" w:rsidRDefault="000937AF" w:rsidP="00304B79">
            <w:pPr>
              <w:pStyle w:val="ConsPlusNormal"/>
            </w:pPr>
            <w:r>
              <w:t>Предоставляется в случае осуществления строительства, реконструкции на основании договора и подписывается сторонами договора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06A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4D4999A6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3EE" w14:textId="77777777" w:rsidR="000937AF" w:rsidRDefault="000937AF" w:rsidP="00304B79">
            <w:pPr>
              <w:pStyle w:val="ConsPlusNormal"/>
            </w:pPr>
            <w:r>
      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8CA" w14:textId="77777777" w:rsidR="000937AF" w:rsidRDefault="000937AF" w:rsidP="00304B79">
            <w:pPr>
              <w:pStyle w:val="ConsPlusNormal"/>
            </w:pPr>
            <w:r>
              <w:t>Подписывается лицом, осуществляющим строительство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35E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55EFAE91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09B" w14:textId="77777777" w:rsidR="000937AF" w:rsidRDefault="000937AF" w:rsidP="00304B79">
            <w:pPr>
              <w:pStyle w:val="ConsPlusNormal"/>
            </w:pPr>
            <w:r>
              <w:t xml:space="preserve"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</w:t>
            </w:r>
            <w:r>
              <w:lastRenderedPageBreak/>
              <w:t>приборами учета используемых энергетических ресурсов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1FB" w14:textId="77777777" w:rsidR="000937AF" w:rsidRDefault="000937AF" w:rsidP="00304B79">
            <w:pPr>
              <w:pStyle w:val="ConsPlusNormal"/>
            </w:pPr>
            <w:r>
              <w:lastRenderedPageBreak/>
              <w:t xml:space="preserve">Подписывается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договора). Документ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</w:t>
            </w:r>
            <w:r>
              <w:lastRenderedPageBreak/>
              <w:t>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274" w14:textId="77777777" w:rsidR="000937AF" w:rsidRDefault="000937AF" w:rsidP="00304B79">
            <w:pPr>
              <w:pStyle w:val="ConsPlusNormal"/>
            </w:pPr>
            <w:r>
              <w:lastRenderedPageBreak/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6E9F7986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D3E1" w14:textId="77777777" w:rsidR="000937AF" w:rsidRDefault="000937AF" w:rsidP="00304B79">
            <w:pPr>
              <w:pStyle w:val="ConsPlusNormal"/>
            </w:pPr>
            <w:r>
              <w:t>Документы, подтверждающие соответствие построенного, реконструированного объекта капитального строительства техническим условиям (справки, акты о выполнении технических условий/о подключении сетей инженерно-технического обеспечения)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B75" w14:textId="77777777" w:rsidR="000937AF" w:rsidRDefault="000937AF" w:rsidP="00304B79">
            <w:pPr>
              <w:pStyle w:val="ConsPlusNormal"/>
            </w:pPr>
            <w:r>
              <w:t>Подписывается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B6D9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10D1D57F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996" w14:textId="77777777" w:rsidR="000937AF" w:rsidRDefault="000937AF" w:rsidP="00304B79">
            <w:pPr>
              <w:pStyle w:val="ConsPlusNormal"/>
            </w:pPr>
            <w: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земельных участков и планировочную организацию земельного участка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C83" w14:textId="77777777" w:rsidR="000937AF" w:rsidRDefault="000937AF" w:rsidP="00304B79">
            <w:pPr>
              <w:pStyle w:val="ConsPlusNormal"/>
            </w:pPr>
            <w:r>
              <w:t>Подписывается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284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067DDBFF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00F" w14:textId="77777777" w:rsidR="000937AF" w:rsidRDefault="000937AF" w:rsidP="00304B79">
            <w:pPr>
              <w:pStyle w:val="ConsPlusNormal"/>
            </w:pPr>
            <w:r>
              <w:t xml:space="preserve">Документ, подтверждающий заключение договора обязательного страхования гражданской ответственности </w:t>
            </w:r>
            <w:r>
              <w:lastRenderedPageBreak/>
              <w:t>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EC2" w14:textId="77777777" w:rsidR="000937AF" w:rsidRDefault="000937AF" w:rsidP="00304B79">
            <w:pPr>
              <w:pStyle w:val="ConsPlusNormal"/>
            </w:pPr>
            <w:r>
              <w:lastRenderedPageBreak/>
              <w:t xml:space="preserve">Оформляется в соответствии с Федеральным </w:t>
            </w:r>
            <w:hyperlink r:id="rId9" w:tooltip="Федеральный закон от 27.07.2010 N 225-ФЗ (ред. от 18.12.2018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F41D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  <w:tr w:rsidR="000937AF" w14:paraId="7B700BD2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8D9" w14:textId="77777777" w:rsidR="000937AF" w:rsidRDefault="000937AF" w:rsidP="00304B79">
            <w:pPr>
              <w:pStyle w:val="ConsPlusNormal"/>
            </w:pPr>
            <w:r>
              <w:t>Технический план объекта капитального строительства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40C" w14:textId="77777777" w:rsidR="000937AF" w:rsidRDefault="000937AF" w:rsidP="00304B79">
            <w:pPr>
              <w:pStyle w:val="ConsPlusNormal"/>
            </w:pPr>
            <w:r>
              <w:t xml:space="preserve">Подготавливается в соответствии с требованиями Федерального </w:t>
            </w:r>
            <w:hyperlink r:id="rId10" w:tooltip="Федеральный закон от 13.07.2015 N 218-ФЗ (ред. от 02.08.2019) &quot;О государственной регистрации недвижимости&quot; (с изм. и доп., вступ. в силу с 16.09.2019){КонсультантПлюс}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13.07.2015 N 218-ФЗ "О государственной регистрации недвижимости" и </w:t>
            </w:r>
            <w:hyperlink r:id="rId11" w:tooltip="Приказ Минэкономразвития России от 18.12.2015 N 953 (ред. от 26.03.2019) &quot;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&quot; (Зарегистрировано в Минюсте России 02.03.2016 N 41304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18.12.2015 N 953 "Об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сведений"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AAE" w14:textId="77777777" w:rsidR="000937AF" w:rsidRDefault="000937AF" w:rsidP="00304B79">
            <w:pPr>
              <w:pStyle w:val="ConsPlusNormal"/>
            </w:pPr>
            <w:r>
              <w:t>Обязательно для представления в случае, если документы отсутствуют в органах власти. Если документы находятся в ИСОГД, в заявлении указывается присвоенный уникальный идентификационный номер электронного дела</w:t>
            </w:r>
          </w:p>
        </w:tc>
      </w:tr>
    </w:tbl>
    <w:p w14:paraId="148265D0" w14:textId="77777777" w:rsidR="000937AF" w:rsidRDefault="000937AF" w:rsidP="000937AF">
      <w:pPr>
        <w:pStyle w:val="ConsPlusNormal"/>
        <w:jc w:val="both"/>
      </w:pPr>
    </w:p>
    <w:p w14:paraId="69888D0A" w14:textId="77777777" w:rsidR="000937AF" w:rsidRDefault="000937AF" w:rsidP="000937AF">
      <w:pPr>
        <w:pStyle w:val="ConsPlusTitle"/>
        <w:jc w:val="center"/>
        <w:outlineLvl w:val="2"/>
      </w:pPr>
      <w:r>
        <w:t>Документы,</w:t>
      </w:r>
    </w:p>
    <w:p w14:paraId="3697A67B" w14:textId="77777777" w:rsidR="000937AF" w:rsidRDefault="000937AF" w:rsidP="000937AF">
      <w:pPr>
        <w:pStyle w:val="ConsPlusTitle"/>
        <w:jc w:val="center"/>
      </w:pPr>
      <w:r>
        <w:t>запрашиваемые в порядке межведомственного взаимодействия</w:t>
      </w:r>
    </w:p>
    <w:p w14:paraId="72DA7B19" w14:textId="77777777" w:rsidR="000937AF" w:rsidRDefault="000937AF" w:rsidP="000937AF">
      <w:pPr>
        <w:pStyle w:val="ConsPlusTitle"/>
        <w:jc w:val="center"/>
      </w:pPr>
      <w:r>
        <w:t>в органах государственной власти и органах местного</w:t>
      </w:r>
    </w:p>
    <w:p w14:paraId="42B153AF" w14:textId="77777777" w:rsidR="000937AF" w:rsidRDefault="000937AF" w:rsidP="000937AF">
      <w:pPr>
        <w:pStyle w:val="ConsPlusTitle"/>
        <w:jc w:val="center"/>
      </w:pPr>
      <w:r>
        <w:t>самоуправления муниципального образования</w:t>
      </w:r>
    </w:p>
    <w:p w14:paraId="27E4461B" w14:textId="77777777" w:rsidR="000937AF" w:rsidRDefault="000937AF" w:rsidP="00093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13"/>
        <w:gridCol w:w="5443"/>
      </w:tblGrid>
      <w:tr w:rsidR="000937AF" w14:paraId="016EC2AD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200" w14:textId="77777777" w:rsidR="000937AF" w:rsidRDefault="000937AF" w:rsidP="00304B79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30C" w14:textId="77777777" w:rsidR="000937AF" w:rsidRDefault="000937AF" w:rsidP="00304B79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F61" w14:textId="77777777" w:rsidR="000937AF" w:rsidRDefault="000937AF" w:rsidP="00304B79">
            <w:pPr>
              <w:pStyle w:val="ConsPlusNormal"/>
              <w:jc w:val="center"/>
            </w:pPr>
            <w:r>
              <w:t>Наименование органа</w:t>
            </w:r>
          </w:p>
        </w:tc>
      </w:tr>
      <w:tr w:rsidR="000937AF" w14:paraId="17B48FBB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BF0" w14:textId="77777777" w:rsidR="000937AF" w:rsidRDefault="000937AF" w:rsidP="00304B79">
            <w:pPr>
              <w:pStyle w:val="ConsPlusNormal"/>
            </w:pPr>
            <w:r>
              <w:t>Разрешение на строительство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10B" w14:textId="77777777" w:rsidR="000937AF" w:rsidRDefault="000937AF" w:rsidP="00304B79">
            <w:pPr>
              <w:pStyle w:val="ConsPlusNormal"/>
            </w:pPr>
            <w:r>
              <w:t>Разрешение на строительство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F32" w14:textId="77777777" w:rsidR="000937AF" w:rsidRDefault="000937AF" w:rsidP="00304B79">
            <w:pPr>
              <w:pStyle w:val="ConsPlusNormal"/>
            </w:pPr>
            <w:r>
              <w:t>В случае если разрешение на строительство выдано до 01.01.2015, - орган местного самоуправления муниципального района (городского округа), городского поселения</w:t>
            </w:r>
          </w:p>
        </w:tc>
      </w:tr>
      <w:tr w:rsidR="000937AF" w14:paraId="378F1733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61D" w14:textId="77777777" w:rsidR="000937AF" w:rsidRDefault="000937AF" w:rsidP="00304B79">
            <w:pPr>
              <w:pStyle w:val="ConsPlusNormal"/>
            </w:pPr>
            <w:r>
              <w:lastRenderedPageBreak/>
              <w:t>Градостроительный план земельного участка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D76" w14:textId="77777777" w:rsidR="000937AF" w:rsidRDefault="000937AF" w:rsidP="00304B79">
            <w:pPr>
              <w:pStyle w:val="ConsPlusNormal"/>
            </w:pPr>
            <w:r>
              <w:t>Градостроительный план земельного участка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0D0" w14:textId="77777777" w:rsidR="000937AF" w:rsidRDefault="000937AF" w:rsidP="00304B79">
            <w:pPr>
              <w:pStyle w:val="ConsPlusNormal"/>
            </w:pPr>
            <w:r>
              <w:t>В случае если градостроительный план земельного участка выдан до 01.01.2015, - орган местного самоуправления муниципального района (городского округа), городского поселения</w:t>
            </w:r>
          </w:p>
        </w:tc>
      </w:tr>
      <w:tr w:rsidR="000937AF" w14:paraId="353569A5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EFD" w14:textId="77777777" w:rsidR="000937AF" w:rsidRDefault="000937AF" w:rsidP="00304B79">
            <w:pPr>
              <w:pStyle w:val="ConsPlusNormal"/>
            </w:pPr>
            <w:r>
              <w:t>Документация по планировке территории (для линейных объектов)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31E" w14:textId="77777777" w:rsidR="000937AF" w:rsidRDefault="000937AF" w:rsidP="00304B79">
            <w:pPr>
              <w:pStyle w:val="ConsPlusNormal"/>
            </w:pPr>
            <w:r>
              <w:t>Проект планировки территории и проект межевания территории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37A" w14:textId="77777777" w:rsidR="000937AF" w:rsidRDefault="000937AF" w:rsidP="00304B79">
            <w:pPr>
              <w:pStyle w:val="ConsPlusNormal"/>
            </w:pPr>
            <w:r>
              <w:t>В случае если документация по планировке территории утверждена до 01.01.2015, - орган местного самоуправления муниципального района (городского округа), городского поселения</w:t>
            </w:r>
          </w:p>
        </w:tc>
      </w:tr>
      <w:tr w:rsidR="000937AF" w14:paraId="0E99F2C0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F30" w14:textId="77777777" w:rsidR="000937AF" w:rsidRDefault="000937AF" w:rsidP="00304B79">
            <w:pPr>
              <w:pStyle w:val="ConsPlusNormal"/>
            </w:pPr>
            <w:r>
              <w:t>Сведения, подтверждающие соответствие параметров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2E2" w14:textId="77777777" w:rsidR="000937AF" w:rsidRDefault="000937AF" w:rsidP="00304B79">
            <w:pPr>
              <w:pStyle w:val="ConsPlusNormal"/>
            </w:pPr>
            <w:r>
              <w:t>Для объектов, подлежащих экспертизе, - заключение, подтверждающее соответствие параметров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оснащенности объекта капитального строительства приборами учета используемых энергетических ресурсов.</w:t>
            </w:r>
          </w:p>
          <w:p w14:paraId="3A8657E7" w14:textId="77777777" w:rsidR="000937AF" w:rsidRDefault="000937AF" w:rsidP="00304B79">
            <w:pPr>
              <w:pStyle w:val="ConsPlusNormal"/>
            </w:pPr>
            <w:r>
              <w:t>Для объектов, не подлежащих экспертизе, - акт осмотра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D8D" w14:textId="77777777" w:rsidR="000937AF" w:rsidRDefault="000937AF" w:rsidP="00304B79">
            <w:pPr>
              <w:pStyle w:val="ConsPlusNormal"/>
            </w:pPr>
            <w:r>
              <w:t>Главное управление государственного строительного надзора Московской области</w:t>
            </w:r>
          </w:p>
        </w:tc>
      </w:tr>
      <w:tr w:rsidR="000937AF" w14:paraId="13DED416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7223" w14:textId="77777777" w:rsidR="000937AF" w:rsidRDefault="000937AF" w:rsidP="00304B79">
            <w:pPr>
              <w:pStyle w:val="ConsPlusNormal"/>
            </w:pPr>
            <w:r>
              <w:t>Сведения, внесенные в Единый государственный реестр юридических лиц, в Единый государственный реестр индивидуальных предпринимателей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001" w14:textId="77777777" w:rsidR="000937AF" w:rsidRDefault="000937AF" w:rsidP="00304B79">
            <w:pPr>
              <w:pStyle w:val="ConsPlusNormal"/>
            </w:pPr>
            <w:r>
              <w:t>Выписка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7A8" w14:textId="77777777" w:rsidR="000937AF" w:rsidRDefault="000937AF" w:rsidP="00304B79">
            <w:pPr>
              <w:pStyle w:val="ConsPlusNormal"/>
            </w:pPr>
            <w:r>
              <w:t>Федеральная налоговая служба Российской Федерации</w:t>
            </w:r>
          </w:p>
        </w:tc>
      </w:tr>
      <w:tr w:rsidR="000937AF" w14:paraId="55F0A2DC" w14:textId="77777777" w:rsidTr="00304B7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17A" w14:textId="77777777" w:rsidR="000937AF" w:rsidRDefault="000937AF" w:rsidP="00304B79">
            <w:pPr>
              <w:pStyle w:val="ConsPlusNormal"/>
            </w:pPr>
            <w:r>
              <w:t>Правоустанавливающие документы на земельный участок (при наличии) на расположенные на нем здания, строения, сооружения, объекты незавершенного строительства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6C16" w14:textId="77777777" w:rsidR="000937AF" w:rsidRDefault="000937AF" w:rsidP="00304B79">
            <w:pPr>
              <w:pStyle w:val="ConsPlusNormal"/>
            </w:pPr>
            <w:r>
              <w:t>Выписка (сведения) из ЕГРН на земельный участок и на расположенные на таком земельном участке объекты недвижимости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7A6" w14:textId="77777777" w:rsidR="000937AF" w:rsidRDefault="000937AF" w:rsidP="00304B79">
            <w:pPr>
              <w:pStyle w:val="ConsPlusNormal"/>
            </w:pPr>
            <w:r>
              <w:t>Орган, осуществляющий государственную регистрацию прав на недвижимое имущество и сделок с ним, - Управление Федеральной службы государственной регистрации, кадастра и картографии по Московской области</w:t>
            </w:r>
          </w:p>
        </w:tc>
      </w:tr>
    </w:tbl>
    <w:p w14:paraId="2C9FFA05" w14:textId="77777777" w:rsidR="005F3081" w:rsidRDefault="005F3081">
      <w:bookmarkStart w:id="0" w:name="_GoBack"/>
      <w:bookmarkEnd w:id="0"/>
    </w:p>
    <w:sectPr w:rsidR="005F3081" w:rsidSect="00093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30"/>
    <w:rsid w:val="000937AF"/>
    <w:rsid w:val="00471B30"/>
    <w:rsid w:val="005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A254B-EA05-4931-B0D5-B1E1B6D4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7A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3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E9F30463C1B0240DA8221E3B8AFCCA4135A32E5FA25FBE8CE3DC6AE7497EB6A1AC38D263ECC9F47A05A2FC1F6143EEBB9C006F915t1a5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DE9F30463C1B0240DA8221E3B8AFCCA4135A32E5FA25FBE8CE3DC6AE7497EB6A1AC38D2238CA9D14FA4A2B88A11D22EEA7DF04E7161C64t4a3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DE9F30463C1B0240DA8221E3B8AFCCA4135A32E5FA25FBE8CE3DC6AE7497EB6A1AC38D213FCC9F47A05A2FC1F6143EEBB9C006F915t1a5G" TargetMode="External"/><Relationship Id="rId11" Type="http://schemas.openxmlformats.org/officeDocument/2006/relationships/hyperlink" Target="consultantplus://offline/ref=C1DE9F30463C1B0240DA8221E3B8AFCCA412523CE2F225FBE8CE3DC6AE7497EB781A9B81203CD29513EF1C7ACDtFaDG" TargetMode="External"/><Relationship Id="rId5" Type="http://schemas.openxmlformats.org/officeDocument/2006/relationships/hyperlink" Target="consultantplus://offline/ref=C1DE9F30463C1B0240DA8221E3B8AFCCA4135A32E5FA25FBE8CE3DC6AE7497EB6A1AC38D243FCD9F47A05A2FC1F6143EEBB9C006F915t1a5G" TargetMode="External"/><Relationship Id="rId10" Type="http://schemas.openxmlformats.org/officeDocument/2006/relationships/hyperlink" Target="consultantplus://offline/ref=C1DE9F30463C1B0240DA8221E3B8AFCCA4125C32EBFE25FBE8CE3DC6AE7497EB781A9B81203CD29513EF1C7ACDtFaDG" TargetMode="External"/><Relationship Id="rId4" Type="http://schemas.openxmlformats.org/officeDocument/2006/relationships/hyperlink" Target="consultantplus://offline/ref=C1DE9F30463C1B0240DA8221E3B8AFCCA4115B3CE7FE25FBE8CE3DC6AE7497EB781A9B81203CD29513EF1C7ACDtFaDG" TargetMode="External"/><Relationship Id="rId9" Type="http://schemas.openxmlformats.org/officeDocument/2006/relationships/hyperlink" Target="consultantplus://offline/ref=C1DE9F30463C1B0240DA8221E3B8AFCCA411593CEAFE25FBE8CE3DC6AE7497EB781A9B81203CD29513EF1C7ACDt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2019-10-29T07:52:00Z</dcterms:created>
  <dcterms:modified xsi:type="dcterms:W3CDTF">2019-10-29T08:38:00Z</dcterms:modified>
</cp:coreProperties>
</file>