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4E" w:rsidRPr="001B72AE" w:rsidRDefault="0019674E" w:rsidP="00493DAB">
      <w:pPr>
        <w:pStyle w:val="ConsPlusNormal"/>
        <w:ind w:left="581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4</w:t>
      </w:r>
    </w:p>
    <w:p w:rsidR="0019674E" w:rsidRPr="001B72AE" w:rsidRDefault="0019674E" w:rsidP="00493DAB">
      <w:pPr>
        <w:pStyle w:val="ConsPlusNormal"/>
        <w:ind w:left="581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правительства </w:t>
      </w:r>
    </w:p>
    <w:p w:rsidR="0019674E" w:rsidRPr="001B72AE" w:rsidRDefault="0019674E" w:rsidP="00493DAB">
      <w:pPr>
        <w:pStyle w:val="ConsPlusNormal"/>
        <w:ind w:left="581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</w:t>
      </w:r>
    </w:p>
    <w:p w:rsidR="0019674E" w:rsidRPr="001B72AE" w:rsidRDefault="0019674E" w:rsidP="00493DAB">
      <w:pPr>
        <w:pStyle w:val="ConsPlusNormal"/>
        <w:ind w:left="581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_______ №______ </w:t>
      </w:r>
    </w:p>
    <w:p w:rsidR="0019674E" w:rsidRPr="001B72AE" w:rsidRDefault="0019674E" w:rsidP="00493DAB">
      <w:pPr>
        <w:pStyle w:val="ConsPlusNormal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463" w:rsidRPr="001B72AE" w:rsidRDefault="0019674E" w:rsidP="00493DAB">
      <w:pPr>
        <w:pStyle w:val="ConsPlusNormal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661463" w:rsidRPr="001B72AE" w:rsidRDefault="00661463" w:rsidP="00493DAB">
      <w:pPr>
        <w:pStyle w:val="ConsPlusNormal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</w:t>
      </w:r>
    </w:p>
    <w:p w:rsidR="00661463" w:rsidRPr="001B72AE" w:rsidRDefault="00661463" w:rsidP="00493DAB">
      <w:pPr>
        <w:pStyle w:val="ConsPlusNormal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661463" w:rsidRPr="001B72AE" w:rsidRDefault="00661463" w:rsidP="00493DAB">
      <w:pPr>
        <w:pStyle w:val="ConsPlusNormal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26 июня 2012 г. </w:t>
      </w:r>
      <w:r w:rsidR="0019674E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866/22</w:t>
      </w:r>
    </w:p>
    <w:p w:rsidR="00661463" w:rsidRPr="001B72AE" w:rsidRDefault="00661463" w:rsidP="006614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463" w:rsidRPr="001B72AE" w:rsidRDefault="00493DAB" w:rsidP="006614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148"/>
      <w:bookmarkEnd w:id="1"/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661463" w:rsidRPr="001B72AE" w:rsidRDefault="00493DAB" w:rsidP="006614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крестьянским (фермерским) хозяйствам</w:t>
      </w:r>
    </w:p>
    <w:p w:rsidR="00661463" w:rsidRPr="001B72AE" w:rsidRDefault="00493DAB" w:rsidP="006614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средств из бюджета Московской области на развитие</w:t>
      </w:r>
    </w:p>
    <w:p w:rsidR="00661463" w:rsidRPr="001B72AE" w:rsidRDefault="00493DAB" w:rsidP="006614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семейных животноводческих ферм</w:t>
      </w:r>
    </w:p>
    <w:p w:rsidR="00661463" w:rsidRPr="001B72AE" w:rsidRDefault="00661463" w:rsidP="006614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разработан в соответствии </w:t>
      </w:r>
      <w:r w:rsidR="002A7D0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753E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D0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</w:t>
      </w:r>
      <w:r w:rsidR="00FE54F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2A7D0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30.12.2016 </w:t>
      </w:r>
      <w:r w:rsidR="00FE54F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A7D0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1556 </w:t>
      </w:r>
      <w:r w:rsidR="00FE54F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A7D0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</w:t>
      </w:r>
      <w:r w:rsidR="00FE54F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A7D0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определяет цели и условия предоставления средств из бюджета Московской области на развитие семейных животноводческих ферм в рамках реализации государственной </w:t>
      </w:r>
      <w:hyperlink r:id="rId6" w:history="1">
        <w:r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</w:t>
      </w:r>
      <w:r w:rsidR="00D33CA8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хозяйство Подмосковья</w:t>
      </w:r>
      <w:r w:rsidR="00D33CA8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утвержденной постановлением Правительства Московской области от 13.08.2013 </w:t>
      </w:r>
      <w:r w:rsidR="00D33CA8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602/31 </w:t>
      </w:r>
      <w:r w:rsidR="00D33CA8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государственной программы Московской области </w:t>
      </w:r>
      <w:r w:rsidR="00D33CA8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хозяйство Подмосковья</w:t>
      </w:r>
      <w:r w:rsidR="00D33CA8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Программа).</w:t>
      </w:r>
    </w:p>
    <w:p w:rsidR="00661463" w:rsidRPr="001B72AE" w:rsidRDefault="00661463" w:rsidP="00D33C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Средства из бюджета Московской области на развитие семейных животноводческих ферм предоставляются </w:t>
      </w:r>
      <w:r w:rsidR="00D33CA8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гранта на развитие семейных животноводческих ферм (далее - Грант) крестьянским (фермерским) хозяйствам, 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прошедшим отбор Конкурсной комиссии Московской области по отбору начинающих фермеров и развитию семейных животноводческих ферм (далее - Конкурсная комиссия</w:t>
      </w:r>
      <w:r w:rsidR="00D33CA8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), в пределах средств,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CA8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 законом Московской области о бюджете Московской области на соответствующий финансовый год и плановый период, в соответствии со сводной бюджетной росписью бюджета Московской области и утвержденными лимитами бюджетных обязательств.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3. Уровень софинансирования мероприятий по предоставлению гранта на развитие семейной животноводческой фермы за счет средств федерального бюджета на очередной финансовый год и на плановый период устанавливается Министерством сельского хозяйства Российской Федерации.</w:t>
      </w:r>
    </w:p>
    <w:p w:rsidR="00D33CA8" w:rsidRPr="001B72AE" w:rsidRDefault="00661463" w:rsidP="00D33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1163"/>
      <w:bookmarkEnd w:id="2"/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D33CA8"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Гранты выделяются в целях развития сельских территорий, под которыми 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 городских округов (за исключением городских округов, на территории которых находятся административные центры субъектов Российской Федерации), на территории которых преобладает деятельность, связанная с производством и переработкой сельскохозяйственной продукции.</w:t>
      </w:r>
    </w:p>
    <w:p w:rsidR="00D33CA8" w:rsidRPr="001B72AE" w:rsidRDefault="00D33CA8" w:rsidP="00D33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сельских населенных пунктов и рабочих поселков на территории Московской области утвержден постановлением Правительства Московской области» от 25.06.2008 № 492/22 «Об утверждении Перечня населенных пунктов Московской области, входящих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продукции».</w:t>
      </w:r>
    </w:p>
    <w:p w:rsidR="00D33CA8" w:rsidRPr="001B72AE" w:rsidRDefault="00D33CA8" w:rsidP="00D33C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Гранты выделяются крестьянским (фермерским) хозяйствам на развитие семейных животноводческих ферм, в том числе на: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разработку проектной документации строительства, реконструкции или модернизации семейных животноводческих ферм;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строительство, реконструкцию</w:t>
      </w:r>
      <w:r w:rsidR="00493DAB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, ремонт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модернизацию семейных животноводческих ферм;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строительство, реконструкцию</w:t>
      </w:r>
      <w:r w:rsidR="00493DAB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, ремонт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модернизацию производственных объектов по переработке продукции животноводства;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комплектацию семейных животноводческих ферм и объектов по переработке животноводческой про</w:t>
      </w:r>
      <w:r w:rsidR="00694222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дукции оборудованием и техникой, 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а также их монтаж;</w:t>
      </w:r>
    </w:p>
    <w:p w:rsidR="00661463" w:rsidRPr="001B72AE" w:rsidRDefault="00694222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сельскохозяйственных животных.</w:t>
      </w:r>
    </w:p>
    <w:p w:rsidR="00E56FE9" w:rsidRPr="001B72AE" w:rsidRDefault="009A051E" w:rsidP="00E56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E56FE9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Гранты перечисляются из бюджета Московской области на счет главы крестьянского (фермерского) хозяйства, открытый в российской кредитной организации, для софинансирования его затрат, невозмещаемых в рамках иных направлений государственной поддержки в соответствии с </w:t>
      </w:r>
      <w:hyperlink r:id="rId7" w:history="1">
        <w:r w:rsidR="00E56FE9"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Программой</w:t>
        </w:r>
      </w:hyperlink>
      <w:r w:rsidR="00E56FE9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1463" w:rsidRPr="001B72AE" w:rsidRDefault="00B44FE9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Имущество, приобретаемое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 даты получения Гранта.</w:t>
      </w:r>
    </w:p>
    <w:p w:rsidR="009A051E" w:rsidRPr="001B72AE" w:rsidRDefault="00B44FE9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. Максимальный размер Гранта в расчете на одно крестьянское (фермерское) хозяйство в Московской области устанавливается</w:t>
      </w:r>
      <w:r w:rsidR="009A051E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размере, не превышающем:</w:t>
      </w:r>
    </w:p>
    <w:p w:rsidR="00A67C8D" w:rsidRPr="001B72AE" w:rsidRDefault="00A67C8D" w:rsidP="00A67C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на развитие семейной животноводческой фермы для разведения крупного рогатого скота молочного направления - 43,2 млн. рублей (но не более 60 процентов затрат), из которых 30 млн. рублей предоставляется на условиях софинансирования со средствами федерального бюджета, свыше 30 млн. рублей – за счет собственных доходов бюджета Московской области;</w:t>
      </w:r>
    </w:p>
    <w:p w:rsidR="00A67C8D" w:rsidRPr="001B72AE" w:rsidRDefault="00A67C8D" w:rsidP="00A67C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развитие семейной животноводческой фермы для разведения крупного рогатого скота мясного направления - 30 млн. рублей (но не более 60 процентов затрат) на условиях софинансирования со средствами федерального бюджета; </w:t>
      </w:r>
    </w:p>
    <w:p w:rsidR="00A67C8D" w:rsidRPr="001B72AE" w:rsidRDefault="00A67C8D" w:rsidP="00A67C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на развитие семейной животноводческой фермы по иным направлениям животноводства - 21,6 млн. рублей (но не более 60 процентов затрат) на условиях софинансирования со средствами федерального бюджета.</w:t>
      </w:r>
    </w:p>
    <w:p w:rsidR="000C152C" w:rsidRPr="001B72AE" w:rsidRDefault="000C152C" w:rsidP="000C15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Гранта, предоставляемого конкретному главе крестьянского (фермерского) хозяйства, определяется Конкурсной комиссией с учетом собственных средств фермера и его плана расходов, в целях, указанных в </w:t>
      </w:r>
      <w:hyperlink w:anchor="P225" w:history="1">
        <w:r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</w:t>
        </w:r>
      </w:hyperlink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 </w:t>
      </w:r>
    </w:p>
    <w:p w:rsidR="00661463" w:rsidRPr="001B72AE" w:rsidRDefault="00DA19BF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получения Гранта из бюджета Московской области глава крестьянского (фермерского) хозяйства (далее - заявитель) подает </w:t>
      </w:r>
      <w:hyperlink w:anchor="P1289" w:history="1">
        <w:r w:rsidR="00661463"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заявку</w:t>
        </w:r>
      </w:hyperlink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5B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Конкурсную комиссию 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 согласно приложению </w:t>
      </w:r>
      <w:r w:rsidR="00C865B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настоящему Порядку и документы, указанные в </w:t>
      </w:r>
      <w:hyperlink w:anchor="P1204" w:history="1">
        <w:r w:rsidR="00661463"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  <w:r w:rsidR="00D171F4"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661463" w:rsidRPr="001B72AE" w:rsidRDefault="00DA19BF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172"/>
      <w:bookmarkEnd w:id="3"/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. Для участия в конкурсе по получению Грантов крестьянское (фермерское) хозяйство должно соответствовать следующим требованиям:</w:t>
      </w:r>
    </w:p>
    <w:p w:rsidR="008D3F40" w:rsidRPr="001B72AE" w:rsidRDefault="008D3F40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крестьянское (фермерское) хозяйство должно быть зарегистрировано на сельской территории Московской области;</w:t>
      </w:r>
    </w:p>
    <w:p w:rsidR="008D3F40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главой и членами крестьянского (фермерского) хозяйства являются граждане Российской Федерации (не менее двух</w:t>
      </w:r>
      <w:r w:rsidR="008D3F40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главу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состоящие в родстве и совместно осуществляющие </w:t>
      </w:r>
      <w:r w:rsidR="00723C2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производственную 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</w:t>
      </w:r>
      <w:r w:rsidR="00723C2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, основанную на их личном участии</w:t>
      </w:r>
      <w:r w:rsidR="008D3F40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разведению и содержанию сельскохозяйственных животных и птицы</w:t>
      </w:r>
      <w:r w:rsidR="00C865B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срок деятельности крестьянского (фермерского) хозяйства на дату подачи заявки на конкурс превышает 2</w:t>
      </w:r>
      <w:r w:rsidR="0037473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с даты регистрации на </w:t>
      </w:r>
      <w:r w:rsidR="0037473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сельской 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Московской области;</w:t>
      </w:r>
    </w:p>
    <w:p w:rsidR="00661463" w:rsidRPr="001B72AE" w:rsidRDefault="0046772B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члены крестьянского (фермерского) хозяйства ранее не являлись получателями грант</w:t>
      </w:r>
      <w:r w:rsidR="002C6497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создание и развитие крестьянского (фермерского) хозяйства, 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грантов на развитие семейных животноводческих ферм</w:t>
      </w:r>
      <w:r w:rsidR="0037473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6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с даты полного освоения 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гранта на создание и развитие крестьянского (фермерского) хозяйства</w:t>
      </w:r>
      <w:r w:rsidR="007A6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</w:t>
      </w:r>
      <w:r w:rsidR="007A6099" w:rsidRPr="007A6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099">
        <w:rPr>
          <w:rFonts w:ascii="Times New Roman" w:hAnsi="Times New Roman" w:cs="Times New Roman"/>
          <w:color w:val="000000" w:themeColor="text1"/>
          <w:sz w:val="24"/>
          <w:szCs w:val="24"/>
        </w:rPr>
        <w:t>гранта на</w:t>
      </w:r>
      <w:r w:rsidR="007A6099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</w:t>
      </w:r>
      <w:r w:rsidR="007A609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A6099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семейных животноводческих ферм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, прошло</w:t>
      </w:r>
      <w:r w:rsidR="00FE54F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473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не менее</w:t>
      </w:r>
      <w:r w:rsidR="007A6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 лет, а </w:t>
      </w:r>
      <w:r w:rsidR="00723C2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ранее </w:t>
      </w:r>
      <w:r w:rsidR="00E30F6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23C2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рант был получен </w:t>
      </w:r>
      <w:r w:rsidR="007A6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7A6099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семейных животноводческих ферм </w:t>
      </w:r>
      <w:r w:rsidR="007A6099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23C2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разведение крупного рогатого скота молочного направления </w:t>
      </w:r>
      <w:r w:rsidR="007A6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A6099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двух лет</w:t>
      </w:r>
      <w:r w:rsidR="00723C2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крестьянское (фермерское) хозяйство соответствует критериям микропредприятия в соответствии с Федеральным </w:t>
      </w:r>
      <w:hyperlink r:id="rId8" w:history="1">
        <w:r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24.07.2007 </w:t>
      </w:r>
      <w:r w:rsidR="00C865B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209-ФЗ </w:t>
      </w:r>
      <w:r w:rsidR="00C865B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О развитии малого и среднего предпринимательства в Российской Федерации</w:t>
      </w:r>
      <w:r w:rsidR="00C865B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крестьянское (фермерское)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(предварительных договоров) на приобретение кормов;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крестьянское (фермерское) хозяйство планирует создание не более одной семейной животноводческой фермы по одному направлению деятельности (одной отрасли) животноводства, которое предусмотрено </w:t>
      </w:r>
      <w:hyperlink r:id="rId9" w:history="1">
        <w:r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Программой</w:t>
        </w:r>
      </w:hyperlink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балансов производства и потребления сельскохозяйственной продукции и противоэпизоотических мероприятий, или планирует реконструировать </w:t>
      </w:r>
      <w:r w:rsidR="0037473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(модернизировать) 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не более одной семейной животноводческой фермы;</w:t>
      </w:r>
    </w:p>
    <w:p w:rsidR="00661463" w:rsidRPr="001B72AE" w:rsidRDefault="00A67C8D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отсутствии в крестьянском (фермерском) хозяйстве собственной базы по переработке животноводческой продукции и (или) в случае, если хозяйство не является членом сельскохозяйственного потребительского кооператива, то планируемое хозяйством поголовье </w:t>
      </w:r>
      <w:r w:rsidR="00B21C05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крупного рогатого скота молочного или мясного направлений 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не должно превышать</w:t>
      </w:r>
      <w:r w:rsidR="00B21C05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300 голов основного маточного стада, поголовье страусов, коз (овец)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- 300 голов;</w:t>
      </w:r>
    </w:p>
    <w:p w:rsidR="00661463" w:rsidRPr="001B72AE" w:rsidRDefault="0046772B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</w:t>
      </w:r>
      <w:r w:rsidR="00AE26B6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имеет план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</w:t>
      </w:r>
      <w:r w:rsidR="00AE26B6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развити</w:t>
      </w:r>
      <w:r w:rsidR="0060036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семейной животноводческой фермы </w:t>
      </w:r>
      <w:r w:rsidR="0060036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содержанию 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высокопродуктивны</w:t>
      </w:r>
      <w:r w:rsidR="0060036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36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сельскохозяйственных животных и птицы с применением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высокотехнологич</w:t>
      </w:r>
      <w:r w:rsidR="0060036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еского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оборудовани</w:t>
      </w:r>
      <w:r w:rsidR="0060036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я и сельскохозяйственной техники;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увеличению объема реализу</w:t>
      </w:r>
      <w:r w:rsidR="0060036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емой животноводческой продукции;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обоснование строительства, реконструкции или модернизации семейной животноводческой фермы со сроком окупаемости не более 8 лет (далее - бизнес-план);</w:t>
      </w:r>
    </w:p>
    <w:p w:rsidR="00661463" w:rsidRPr="001B72AE" w:rsidRDefault="0046772B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собственных и заемных средств);</w:t>
      </w:r>
    </w:p>
    <w:p w:rsidR="00661463" w:rsidRPr="001B72AE" w:rsidRDefault="0046772B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обязуется оплачивать не менее 40 процентов стоимости каждого наименования Приобретений, указанных в Плане, в том числе непосредственно за счет собственных средств не менее 10 процентов от стоимости каждого наименования Приобретений;</w:t>
      </w:r>
    </w:p>
    <w:p w:rsidR="00661463" w:rsidRPr="001B72AE" w:rsidRDefault="0046772B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обязуется использовать Грант в течение 24 месяцев со дня поступления средств на счет главы хозяйства и использовать имущество, закупаемое за счет Гранта, исключительно на развитие и деятельность семейной животноводческой фермы</w:t>
      </w:r>
      <w:r w:rsidR="00B21C05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представленному плану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61463" w:rsidRPr="001B72AE" w:rsidRDefault="0046772B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</w:t>
      </w:r>
      <w:r w:rsidR="00B332D4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планирует 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не менее трех </w:t>
      </w:r>
      <w:r w:rsidR="00B332D4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новых 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постоянных рабочих мест</w:t>
      </w:r>
      <w:r w:rsidR="00B332D4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035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году получения </w:t>
      </w:r>
      <w:r w:rsidR="00AE26B6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183035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ранта </w:t>
      </w:r>
      <w:r w:rsidR="00B332D4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и обязуется сохранить созданные ра</w:t>
      </w:r>
      <w:r w:rsidR="00AE26B6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бочие места в течение не менее пяти</w:t>
      </w:r>
      <w:r w:rsidR="00B332D4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после получения Гранта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крестьянское (фермерское) хозяйство обязуется осуществлять деятельность в течение не менее пяти лет после получения Гранта;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строительство, реконструкция, модернизация и ремонт семейной животноводческой фермы, развитие которой предлагается хозяйством, ранее не осуществлялось с использованием средств государственной поддержки;</w:t>
      </w:r>
    </w:p>
    <w:p w:rsidR="00661463" w:rsidRPr="001B72AE" w:rsidRDefault="0046772B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соглашается на передачу и обработку его персональных данных в соответствии с законодательством Российской Федерации;</w:t>
      </w:r>
    </w:p>
    <w:p w:rsidR="00661463" w:rsidRPr="001B72AE" w:rsidRDefault="0046772B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заявитель 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проживает или обязуется переехать на постоянное место жительства в муниципальное образование по месту нахождения и регистрации хозяйства,</w:t>
      </w:r>
      <w:r w:rsidR="00B332D4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главой которого он является, и данное хозяйство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единственным местом </w:t>
      </w:r>
      <w:r w:rsidR="00C865B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трудоустройства;</w:t>
      </w:r>
    </w:p>
    <w:p w:rsidR="00661463" w:rsidRPr="001B72AE" w:rsidRDefault="0046772B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является учредителем (участником) коммерческой организации, за исключением крестьянского (фермерского) хозяйства, главой которого он является;</w:t>
      </w:r>
    </w:p>
    <w:p w:rsidR="00AE26B6" w:rsidRPr="001B72AE" w:rsidRDefault="00AE26B6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в хозяйстве отсутствует задолженность по налогам, сборам и иным обязательным платежам в бюджеты бюджетной системы Российской Федерации, срок исполнения по которому наступил в соответствии с законодательством Российской Федерации.</w:t>
      </w:r>
    </w:p>
    <w:p w:rsidR="00661463" w:rsidRPr="001B72AE" w:rsidRDefault="00DA19BF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204"/>
      <w:bookmarkEnd w:id="4"/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Заявитель подтверждает соответствие требованиям, указанным в </w:t>
      </w:r>
      <w:hyperlink w:anchor="P1172" w:history="1">
        <w:r w:rsidR="00661463"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  <w:r w:rsidR="000C7B5F"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путем представления следующих документов: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копий паспортов граждан Российской Федерации - главы и членов крестьянского (фермерского) хозяйства;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копии Свидетельства о постановке на учет в налоговом органе;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справки крестьянского (фермерского) хозяйства о количестве работающих</w:t>
      </w:r>
      <w:r w:rsidR="000C7B5F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хозяйстве человек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Гранта, собственных и заемных средств);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плана по развитию семейной животноводческой фермы (бизнес-плана) по направлению деятельности (отрасли) животноводства, определенной </w:t>
      </w:r>
      <w:hyperlink r:id="rId10" w:history="1">
        <w:r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Программой</w:t>
        </w:r>
      </w:hyperlink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, увеличению объема реализуемой животноводческой продукции, обоснования создания, реконструкции или модернизации семейной животноводческой фермы со сроком окупаемости не более 8 лет;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копий документов, подтверждающих родство по отношению к заявителю либо ведение совместного хозяйства;</w:t>
      </w:r>
    </w:p>
    <w:p w:rsidR="000C7B5F" w:rsidRPr="001B72AE" w:rsidRDefault="000C7B5F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выписки/выписок из банковского счета/счетов, подтверждающих наличие на счете заявителя денежных средств в объеме не менее 10 процентов стоимости каждого наименования Приобретений, указанных в плане расходов;</w:t>
      </w:r>
    </w:p>
    <w:p w:rsidR="00AE26B6" w:rsidRPr="001B72AE" w:rsidRDefault="00AE26B6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справку об исполнении обязанности по уплате налогов, сборов, пеней, штрафов, процентов на основании данных налогового органа;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</w:t>
      </w:r>
      <w:r w:rsidR="007A1DDF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кредитного договора и (или)</w:t>
      </w:r>
      <w:r w:rsidR="00106A0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займа или гарантийного письма кредитной организации о предоставлении кредита/займа или выписки из решения уполномоченного органа кредитной организации/заимодавца о предоставлении кредита/займа 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(предоставля</w:t>
      </w:r>
      <w:r w:rsidR="000C7B5F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при </w:t>
      </w:r>
      <w:r w:rsidR="000C7B5F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условии привлечения кредитных</w:t>
      </w:r>
      <w:r w:rsidR="00106A0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/заемных </w:t>
      </w:r>
      <w:r w:rsidR="000C7B5F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r w:rsidR="00106A0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реализации бизнес-плана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661463" w:rsidRPr="001B72AE" w:rsidRDefault="00481577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ри наличии в крестьянском (фермерском) хозяйстве объекта незавершенного строительства (животноводческого помещения, производственного объекта по переработке продукции животноводства), указанного в плане расходов, дополнительно представляются следующие документы: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разрешительная документация на строительство;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проектно-сметная документация на объект;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акт оценки стоимости объектов незавершенного строительства (животноводческого помещения и/или производственного объекта по переработке продукции животноводства);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право на земельный участок.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достоверность сведений, указанных в заявлении и документах, несет заявитель.</w:t>
      </w:r>
    </w:p>
    <w:p w:rsidR="00FD1DF4" w:rsidRPr="001B72AE" w:rsidRDefault="00A06D4D" w:rsidP="00A06D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A19BF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Конкурсная комиссия осуществляет свою работу в соответствии с </w:t>
      </w:r>
      <w:hyperlink w:anchor="P105" w:history="1">
        <w:r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Конкурсной комиссии Московской области по отбору начинающих фермеров и развитию семейных животноводческих ферм, утвержденным постановлением Правительства Московской области. </w:t>
      </w:r>
    </w:p>
    <w:p w:rsidR="00A06D4D" w:rsidRPr="001B72AE" w:rsidRDefault="00A06D4D" w:rsidP="00A06D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Критерии отбора семейных животноводческих ферм в Московской области установлены приложением № 2 к настоящему порядку.</w:t>
      </w:r>
    </w:p>
    <w:p w:rsidR="00A06D4D" w:rsidRPr="001B72AE" w:rsidRDefault="00A06D4D" w:rsidP="00A06D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Главе хозяйства, признанному Конкурсной комиссией победителем конкурса по отбору семейных животноводческих ферм (далее - Получатель Гранта) выдается сертификат о предоставлении Гранта, в котором указывается:</w:t>
      </w:r>
    </w:p>
    <w:p w:rsidR="00A06D4D" w:rsidRPr="001B72AE" w:rsidRDefault="00A06D4D" w:rsidP="00A06D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</w:t>
      </w:r>
      <w:r w:rsidR="00E031E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олучателя </w:t>
      </w:r>
      <w:r w:rsidR="00E031E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ранта;</w:t>
      </w:r>
    </w:p>
    <w:p w:rsidR="00A06D4D" w:rsidRPr="001B72AE" w:rsidRDefault="00A06D4D" w:rsidP="00A06D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размер гранта, предоставленного Получател</w:t>
      </w:r>
      <w:r w:rsidR="00E031E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Гранта;</w:t>
      </w:r>
    </w:p>
    <w:p w:rsidR="00DA64BD" w:rsidRPr="001B72AE" w:rsidRDefault="00A06D4D" w:rsidP="00D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обязательство Получателя Гранта об открытии в кредитной организации отдельного расчетного счета.</w:t>
      </w:r>
      <w:r w:rsidR="00DA64B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6D4D" w:rsidRPr="001B72AE" w:rsidRDefault="00DA19BF" w:rsidP="00A06D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32C3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6D4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Гранта, заключает с Министерством сельского хозяйства и продовольствия Московской области соглашение о предоставлении средств бюджета Московской области на </w:t>
      </w:r>
      <w:r w:rsidR="00FD1DF4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семейных животноводческих ферм </w:t>
      </w:r>
      <w:r w:rsidR="00A06D4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(далее - Соглашение),</w:t>
      </w:r>
      <w:r w:rsidR="00FF10F6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утвержденной Министерством сельского хозяйства и продовольствия Московской области,</w:t>
      </w:r>
      <w:r w:rsidR="00A06D4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которое предусматривает следующее:</w:t>
      </w:r>
    </w:p>
    <w:p w:rsidR="00A06D4D" w:rsidRPr="001B72AE" w:rsidRDefault="00A06D4D" w:rsidP="00A0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предоставления Гранта;</w:t>
      </w:r>
    </w:p>
    <w:p w:rsidR="00A06D4D" w:rsidRPr="001B72AE" w:rsidRDefault="00A06D4D" w:rsidP="00A0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сумму финансирования за счет средств бюджета Московской области</w:t>
      </w:r>
      <w:r w:rsidR="00FD1DF4"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собственных средств Получателя Гранта</w:t>
      </w: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06D4D" w:rsidRPr="001B72AE" w:rsidRDefault="00A06D4D" w:rsidP="00A0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положения, устанавливающие права и обязанности сторон Соглашения о предоставлении Гранта и порядок их взаимодействия при реализации Соглашения о предоставлении Гранта;</w:t>
      </w:r>
    </w:p>
    <w:p w:rsidR="00A06D4D" w:rsidRPr="001B72AE" w:rsidRDefault="00A06D4D" w:rsidP="00A0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сторон за нарушение условий Соглашения;</w:t>
      </w:r>
    </w:p>
    <w:p w:rsidR="00A06D4D" w:rsidRPr="001B72AE" w:rsidRDefault="00A06D4D" w:rsidP="00A0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и порядок представления отчетности об осуществлении расходов бюджета Московской области, источником финансового обеспечения которых являются средства Гранта;</w:t>
      </w:r>
    </w:p>
    <w:p w:rsidR="00A06D4D" w:rsidRPr="001B72AE" w:rsidRDefault="00A06D4D" w:rsidP="00A0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показатели результативности использования Гранта и последствия недостижения 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Получателем Гранта</w:t>
      </w: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данных показателей;</w:t>
      </w:r>
    </w:p>
    <w:p w:rsidR="00A06D4D" w:rsidRPr="001B72AE" w:rsidRDefault="00A06D4D" w:rsidP="00A0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 Гранта</w:t>
      </w: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осуществление Министерством сельского хозяйства и продовольствия Московской области и органами государственного финансового контроля проверок соблюдения им условий, целей и порядка предоставления Гранта;</w:t>
      </w:r>
    </w:p>
    <w:p w:rsidR="00BF30CB" w:rsidRPr="001B72AE" w:rsidRDefault="00A06D4D" w:rsidP="00BF30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обязанность Получателя Гранта вернуть средства Гранта в бюджет Московской области при нарушении условий, установленных Соглашением и </w:t>
      </w:r>
      <w:r w:rsidR="00BF30CB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Порядком, а также в случае неосвоения средств Гранта в установленный срок; </w:t>
      </w:r>
    </w:p>
    <w:p w:rsidR="00A06D4D" w:rsidRPr="001B72AE" w:rsidRDefault="00A06D4D" w:rsidP="00A0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субсидий.</w:t>
      </w:r>
    </w:p>
    <w:p w:rsidR="00A06D4D" w:rsidRPr="001B72AE" w:rsidRDefault="00A06D4D" w:rsidP="00A06D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в Соглашение изменений, предусматривающих ухудшение значений показателей результативности использования Гранта,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случаев, если выполнение условий предоставления оказалось невозможным вследствие обстоятельств непреодолимой силы.</w:t>
      </w:r>
    </w:p>
    <w:p w:rsidR="00A06D4D" w:rsidRPr="001B72AE" w:rsidRDefault="00A06D4D" w:rsidP="00A06D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средств Гранта начинающему фермеру осуществляется в течение 10 рабочих дней со дня заключения Соглашения.</w:t>
      </w:r>
    </w:p>
    <w:p w:rsidR="00A06D4D" w:rsidRPr="001B72AE" w:rsidRDefault="00A06D4D" w:rsidP="00A0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86E6E"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Расходование Гранта на цели иные, чем указаны в предоставленном Заявителем плане расходов, без письменного согласования с Конкурсной комиссией  является нецелевым использованием средств Гранта.</w:t>
      </w:r>
    </w:p>
    <w:p w:rsidR="00A06D4D" w:rsidRPr="001B72AE" w:rsidRDefault="00A06D4D" w:rsidP="00A06D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Плана не допускается, за исключением случаев принятия Конкурсной комиссией решения о целесообразности внесения изменений в План на основании заявления главы крестьянского (фермерского) хозяйства с обоснованием причин и характера вносимых изменений.</w:t>
      </w:r>
    </w:p>
    <w:p w:rsidR="00A06D4D" w:rsidRPr="001B72AE" w:rsidRDefault="00A06D4D" w:rsidP="00A06D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Расходование Гранта осуществляется в течение 24 месяцев по каждому наименованию (статье) расхода, указанного в плане расходов.</w:t>
      </w:r>
    </w:p>
    <w:p w:rsidR="001D4924" w:rsidRPr="001B72AE" w:rsidRDefault="001D4924" w:rsidP="001D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86E6E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. Показателями результативности использования Гранта из бюджета Московской области являются:</w:t>
      </w:r>
    </w:p>
    <w:p w:rsidR="007A1DDF" w:rsidRPr="001B72AE" w:rsidRDefault="007A1DDF" w:rsidP="007A1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</w:t>
      </w:r>
      <w:r w:rsidR="00FF10F6"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новых постоянных рабочих мест, созданных Получателем Гранта в году получения Гранта, рассчитываем</w:t>
      </w:r>
      <w:r w:rsidR="00B0172C"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исходя из создания не менее трех новых постоянных рабочих мест на </w:t>
      </w:r>
      <w:r w:rsidR="00FD1DF4"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одну животноводческую ферму</w:t>
      </w: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0172C" w:rsidRPr="001B72AE" w:rsidRDefault="007A1DDF" w:rsidP="00B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прирост объема сельскохозяйственной продукции, произведенной крестьянским (фермерским) хозяйством, </w:t>
      </w:r>
      <w:r w:rsidR="00792422"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рассчитываемый</w:t>
      </w:r>
      <w:r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состоянию на 31 декабря года предоставления Гранта </w:t>
      </w:r>
      <w:r w:rsidR="00B0172C"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году, предшествующему году предоставления Гранта, и должен составлять в году получения Гранта не менее 10 процентов.</w:t>
      </w:r>
    </w:p>
    <w:p w:rsidR="00661463" w:rsidRPr="001B72AE" w:rsidRDefault="00661463" w:rsidP="00B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86E6E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Глава крестьянского (фермерского) хозяйства раз в полгода </w:t>
      </w:r>
      <w:r w:rsidR="00971D5F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5 июля и 10 января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представляет</w:t>
      </w:r>
      <w:r w:rsidR="00971D5F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нарочно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Министерство сельского хозяйства и продовольствия Московской области </w:t>
      </w:r>
      <w:hyperlink w:anchor="P1359" w:history="1">
        <w:r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</w:t>
        </w:r>
      </w:hyperlink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целевом расходовании Гранта по форме согласно приложению </w:t>
      </w:r>
      <w:r w:rsidR="00EC1FCA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D4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 с приложением документов, подтверждающих его целевое расходование, по перечню, утвержденному Министерством сельского хозяйства и продовольствия Московской области.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86E6E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Министерство сельского хозяйства и продовольствия Московской области раз в полгода не позднее </w:t>
      </w:r>
      <w:r w:rsidR="001D4924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месяца, следующего за отчетным полугодием, представляет в Министерство финансов Московской области </w:t>
      </w:r>
      <w:hyperlink w:anchor="P1913" w:history="1">
        <w:r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</w:t>
        </w:r>
      </w:hyperlink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использовании средств бюджета Московской области по форме согласно приложению </w:t>
      </w:r>
      <w:r w:rsidR="001D4924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D4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Порядку.</w:t>
      </w:r>
    </w:p>
    <w:p w:rsidR="001D4924" w:rsidRPr="001B72AE" w:rsidRDefault="006E1236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86E6E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Эффективность осуществления расходов, источником которых являются средства Гранта, оценивается Министерством </w:t>
      </w:r>
      <w:r w:rsidR="002F7DA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хозяйства и продовольствия Московской области 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в течение 5 лет путем сравнения фактически достигнутого </w:t>
      </w:r>
      <w:r w:rsidR="00061A34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крестьянским (фермерским) хозяйством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показателя результативности со значением этого показателя, указанного в Соглашении.</w:t>
      </w:r>
    </w:p>
    <w:p w:rsidR="00661463" w:rsidRPr="001B72AE" w:rsidRDefault="00132C3D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86E6E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. Глава крестьянского (фермерского) хозяйства и Министерство сельского хозяйства и продовольствия Московской области несут ответственность за нецелевое использование средств бюджета Московской области в соответствии с законодательством Российской Федерации и законодательством Московской области.</w:t>
      </w:r>
    </w:p>
    <w:p w:rsidR="00661463" w:rsidRPr="001B72AE" w:rsidRDefault="00661463" w:rsidP="006614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сельского хозяйства и продовольствия Московской области и органы государственного финансового контроля осуществляют проверку соблюдения условий, целей и порядка предоставления Гранта.</w:t>
      </w:r>
    </w:p>
    <w:p w:rsidR="006E1236" w:rsidRPr="001B72AE" w:rsidRDefault="00132C3D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256"/>
      <w:bookmarkEnd w:id="5"/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86E6E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1236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недостижения показателей результативности использования Гранта, указанных в </w:t>
      </w:r>
      <w:hyperlink r:id="rId11" w:history="1">
        <w:r w:rsidR="006E1236"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="00886E6E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E1236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</w:t>
      </w:r>
      <w:r w:rsidR="00FD1DF4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236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Гранта подлежат возврату в доход бюджета Московской области в соответствии с бюджетным законодательством Российской Федерации.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Объем средств Гранта, подлежащий возврату получателем Гранта в бюджет Московской области (V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возврат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), рассчитывается по формуле: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возврат.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V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Гранта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k x m / n,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Гранта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размер Гранта, предоставленный Получателю Гранта;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- количество показателей результативности использования Гранта, по которым индекс, отражающий уровень недостижения i-го показателя результативности использования Гранта в соответствии с </w:t>
      </w:r>
      <w:hyperlink r:id="rId12" w:history="1">
        <w:r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="00886E6E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и установленными в Соглашении, имеет положительное значение;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- общее количество показателей результативности использования Гранта в соответствии с </w:t>
      </w:r>
      <w:hyperlink r:id="rId13" w:history="1">
        <w:r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</w:hyperlink>
      <w:r w:rsidR="00132C3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86E6E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и установленными в Соглашении;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k - коэффициент возврата Гранта, который рассчитывается по формуле: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  <w:lang w:eastAsia="ru-RU"/>
        </w:rPr>
        <w:drawing>
          <wp:inline distT="0" distB="0" distL="0" distR="0">
            <wp:extent cx="995680" cy="2717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где </w:t>
      </w:r>
      <w:r w:rsidRPr="001B72AE"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  <w:lang w:eastAsia="ru-RU"/>
        </w:rPr>
        <w:drawing>
          <wp:inline distT="0" distB="0" distL="0" distR="0">
            <wp:extent cx="226060" cy="27178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индекс, отражающий уровень недостижения i-го показателя результативности использования Гранта.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Индекс, отражающий уровень недостижения i-го показателя результативности использования Гранта, определяется по формуле: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i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1 - T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i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S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i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где T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i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фактически достигнутое значение показателя результативности использования Гранта на отчетную дату; S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i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плановое значение i-го показателя результативности использования Гранта, установленное Соглашением.</w:t>
      </w:r>
    </w:p>
    <w:p w:rsidR="0046772B" w:rsidRPr="001B72AE" w:rsidRDefault="0046772B" w:rsidP="00467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</w:t>
      </w:r>
      <w:r w:rsidR="002F7DA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хозяйства и продовольствия Московской области 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7 календарных дней со дня установления недостижения показателей результативности направляет уведомление получателю Гранта по форме, утверждаемой Министерством</w:t>
      </w:r>
      <w:r w:rsidR="002F7DA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хозяйства и продовольствия Московской области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, о необходимости возврата полученного Гранта в доход бюджета Московской области.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Гранта в течение 20 рабочих дней с даты получения уведомления обязан перечислить средства Гранта в бюджет Московской области в объеме, указанном в уведомлении.</w:t>
      </w:r>
    </w:p>
    <w:p w:rsidR="006E1236" w:rsidRPr="001B72AE" w:rsidRDefault="00886E6E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6E1236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нарушения получателем Гранта условий предоставления Гранта</w:t>
      </w:r>
      <w:r w:rsidR="0019740E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236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и (или) выявления недостоверных сведений в документах, предусмотренных настоящим Порядком и Соглашением, полученные средства Гранта подлежат возврату в бюджет Московской области.</w:t>
      </w:r>
    </w:p>
    <w:p w:rsidR="0019740E" w:rsidRPr="001B72AE" w:rsidRDefault="0019740E" w:rsidP="0019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нецелевого использования средства Гранта подлежат возврату в объеме нецелевого использования.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</w:t>
      </w:r>
      <w:r w:rsidR="002F7DA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хозяйства и продовольствия Московской области 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7 календарных дней со дня выявления нарушения направляет Получателю Гранта акт о нарушении условий предоставления Гранта (далее - акт о нарушении), в котором указываются выявленные нарушения и сроки их устранения.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неустранения нарушений в сроки, указанные в акте о нарушении, Министерство </w:t>
      </w:r>
      <w:r w:rsidR="002F7DA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хозяйства и продовольствия Московской области 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решение о возврате в бюджет Московской области предоставленного Гранта, оформленное в виде требования о возврате Гранта, содержащего сумму, сроки, код бюджетной классификации Российской Федерации, по которому должен быть осуществлен возврат средств бюджета Московской области, реквизиты банковского счета, на который должны быть перечислены средства.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5 календарных дней с даты подписания требование о возврате Гранта направляется получателю Гранта.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Гранта в течение 20 рабочих дней с даты получения требования обязан перечислить средства Гранта в объеме, указанном в требовании, в бюджет Московской области.</w:t>
      </w:r>
    </w:p>
    <w:p w:rsidR="006E1236" w:rsidRPr="001B72AE" w:rsidRDefault="00886E6E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E1236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образования у получателя Гранта неиспользованного остатка средств Гранта</w:t>
      </w:r>
      <w:r w:rsidR="00971D5F" w:rsidRPr="001B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истечении установленного срока исполнения Гранта, </w:t>
      </w:r>
      <w:r w:rsidR="006E1236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Гранта обязан в течение 7 календарных дней в письменной форме уведомить об этом Министерство</w:t>
      </w:r>
      <w:r w:rsidR="002F7DA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хозяйства и продовольствия Московской области</w:t>
      </w:r>
      <w:r w:rsidR="006E1236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</w:t>
      </w:r>
      <w:r w:rsidR="002F7DA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хозяйства и продовольствия Московской области 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7 календарных дней со дня получения от получателя Гранта уведомления об образовании неиспользованного остатка средств Гранта, полученного в отчетном году, направляет требование о возврате в установленные сроки в бюджет Московской области средств Гранта в объеме неиспользованного остатка.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Гранта в течение 20 рабочих дней с даты получения требования обязан перечислить средства Гранта в объеме неиспользованного остатка в бюджет Московской области.</w:t>
      </w:r>
    </w:p>
    <w:p w:rsidR="006E1236" w:rsidRPr="001B72AE" w:rsidRDefault="00886E6E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21</w:t>
      </w:r>
      <w:r w:rsidR="006E1236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Возврат средств Гранта в соответствии с </w:t>
      </w:r>
      <w:hyperlink w:anchor="Par0" w:history="1">
        <w:r w:rsidR="006E1236"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</w:hyperlink>
      <w:r w:rsidR="00132C3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1236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w:anchor="Par28" w:history="1">
        <w:r w:rsidR="006E1236"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E1236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в бюджет Московской области осуществляется на основании оформленных получателем Гранта платежных документов.</w:t>
      </w:r>
    </w:p>
    <w:p w:rsidR="006E1236" w:rsidRPr="001B72AE" w:rsidRDefault="006E1236" w:rsidP="006E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86E6E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невозврата получателем Гранта средств Гранта в бюджет Московской области в срок, установленный настоящим Порядком, Министерство </w:t>
      </w:r>
      <w:r w:rsidR="002F7DA1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хозяйства и продовольствия Московской области 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меры по возврату средств Гранта в объеме, установленном в соответствии с </w:t>
      </w:r>
      <w:hyperlink w:anchor="Par0" w:history="1">
        <w:r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</w:hyperlink>
      <w:r w:rsidR="00132C3D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86E6E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w:anchor="Par28" w:history="1">
        <w:r w:rsidRPr="001B7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886E6E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порядке, установленном законодательством Российской Федерации.</w:t>
      </w:r>
    </w:p>
    <w:p w:rsidR="00661463" w:rsidRPr="00574459" w:rsidRDefault="006E1236" w:rsidP="00A245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86E6E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 за целевым использованием средств бюджета Московской области, предоставляемых в соответствии с настоящим Порядком, осуществляется Министерством сельского хозяйства и продовольствия Московской области и Министерством</w:t>
      </w:r>
      <w:r w:rsidR="00FD1DF4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экономики и</w:t>
      </w:r>
      <w:r w:rsidR="00661463" w:rsidRPr="001B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 Московской области.</w:t>
      </w:r>
    </w:p>
    <w:sectPr w:rsidR="00661463" w:rsidRPr="00574459" w:rsidSect="000415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23"/>
    <w:rsid w:val="00032953"/>
    <w:rsid w:val="000415E4"/>
    <w:rsid w:val="0006097C"/>
    <w:rsid w:val="00061A34"/>
    <w:rsid w:val="00077D1A"/>
    <w:rsid w:val="000B6A4F"/>
    <w:rsid w:val="000C152C"/>
    <w:rsid w:val="000C7B5F"/>
    <w:rsid w:val="000D302E"/>
    <w:rsid w:val="00106A01"/>
    <w:rsid w:val="001127E1"/>
    <w:rsid w:val="00115B27"/>
    <w:rsid w:val="00132C3D"/>
    <w:rsid w:val="00151C76"/>
    <w:rsid w:val="00170AB1"/>
    <w:rsid w:val="001753E3"/>
    <w:rsid w:val="00182582"/>
    <w:rsid w:val="00183035"/>
    <w:rsid w:val="0019674E"/>
    <w:rsid w:val="0019740E"/>
    <w:rsid w:val="001B72AE"/>
    <w:rsid w:val="001D4924"/>
    <w:rsid w:val="001E6E69"/>
    <w:rsid w:val="001F466A"/>
    <w:rsid w:val="002105D2"/>
    <w:rsid w:val="00295275"/>
    <w:rsid w:val="002A7D01"/>
    <w:rsid w:val="002B43C7"/>
    <w:rsid w:val="002B54DB"/>
    <w:rsid w:val="002C218E"/>
    <w:rsid w:val="002C6450"/>
    <w:rsid w:val="002C6497"/>
    <w:rsid w:val="002E3FEF"/>
    <w:rsid w:val="002F7DA1"/>
    <w:rsid w:val="003735E2"/>
    <w:rsid w:val="0037473D"/>
    <w:rsid w:val="0046772B"/>
    <w:rsid w:val="00481577"/>
    <w:rsid w:val="00493DAB"/>
    <w:rsid w:val="004E06A8"/>
    <w:rsid w:val="00517A1E"/>
    <w:rsid w:val="00561587"/>
    <w:rsid w:val="00574459"/>
    <w:rsid w:val="005A32E8"/>
    <w:rsid w:val="005A4482"/>
    <w:rsid w:val="005B27AF"/>
    <w:rsid w:val="005D505D"/>
    <w:rsid w:val="005E7A34"/>
    <w:rsid w:val="005F5648"/>
    <w:rsid w:val="00600361"/>
    <w:rsid w:val="00611B37"/>
    <w:rsid w:val="00635D4E"/>
    <w:rsid w:val="006463C8"/>
    <w:rsid w:val="00661463"/>
    <w:rsid w:val="00694222"/>
    <w:rsid w:val="006E0205"/>
    <w:rsid w:val="006E1236"/>
    <w:rsid w:val="006F3F4C"/>
    <w:rsid w:val="00712DBD"/>
    <w:rsid w:val="00715A8C"/>
    <w:rsid w:val="00723C23"/>
    <w:rsid w:val="00724F23"/>
    <w:rsid w:val="00730BDA"/>
    <w:rsid w:val="00743DB5"/>
    <w:rsid w:val="007618E1"/>
    <w:rsid w:val="00777259"/>
    <w:rsid w:val="00787121"/>
    <w:rsid w:val="0079220A"/>
    <w:rsid w:val="00792422"/>
    <w:rsid w:val="007A1DDF"/>
    <w:rsid w:val="007A38C8"/>
    <w:rsid w:val="007A6099"/>
    <w:rsid w:val="007E2DF3"/>
    <w:rsid w:val="007E64B6"/>
    <w:rsid w:val="00886E6E"/>
    <w:rsid w:val="00895585"/>
    <w:rsid w:val="008A12E7"/>
    <w:rsid w:val="008B1AE9"/>
    <w:rsid w:val="008B7C1A"/>
    <w:rsid w:val="008D3F40"/>
    <w:rsid w:val="009115D0"/>
    <w:rsid w:val="0096069A"/>
    <w:rsid w:val="00971D5F"/>
    <w:rsid w:val="00980157"/>
    <w:rsid w:val="009A051E"/>
    <w:rsid w:val="009A428B"/>
    <w:rsid w:val="009B3FB9"/>
    <w:rsid w:val="00A06D4D"/>
    <w:rsid w:val="00A22290"/>
    <w:rsid w:val="00A24511"/>
    <w:rsid w:val="00A52BB1"/>
    <w:rsid w:val="00A566BB"/>
    <w:rsid w:val="00A67C8D"/>
    <w:rsid w:val="00A7243D"/>
    <w:rsid w:val="00A917BC"/>
    <w:rsid w:val="00A93503"/>
    <w:rsid w:val="00AE26B6"/>
    <w:rsid w:val="00AF763A"/>
    <w:rsid w:val="00B0172C"/>
    <w:rsid w:val="00B21C05"/>
    <w:rsid w:val="00B332D4"/>
    <w:rsid w:val="00B44FE9"/>
    <w:rsid w:val="00BA6A9D"/>
    <w:rsid w:val="00BB6910"/>
    <w:rsid w:val="00BD3F48"/>
    <w:rsid w:val="00BE6E76"/>
    <w:rsid w:val="00BF30CB"/>
    <w:rsid w:val="00C865B1"/>
    <w:rsid w:val="00C934EB"/>
    <w:rsid w:val="00C94350"/>
    <w:rsid w:val="00CA46FE"/>
    <w:rsid w:val="00CA5916"/>
    <w:rsid w:val="00CD05E1"/>
    <w:rsid w:val="00D06D02"/>
    <w:rsid w:val="00D171F4"/>
    <w:rsid w:val="00D33CA8"/>
    <w:rsid w:val="00D63473"/>
    <w:rsid w:val="00D80402"/>
    <w:rsid w:val="00D82373"/>
    <w:rsid w:val="00DA19BF"/>
    <w:rsid w:val="00DA64BD"/>
    <w:rsid w:val="00DF28F0"/>
    <w:rsid w:val="00E031ED"/>
    <w:rsid w:val="00E13C6E"/>
    <w:rsid w:val="00E30F66"/>
    <w:rsid w:val="00E3564B"/>
    <w:rsid w:val="00E431F2"/>
    <w:rsid w:val="00E56FE9"/>
    <w:rsid w:val="00E973F4"/>
    <w:rsid w:val="00EA2742"/>
    <w:rsid w:val="00EB6D19"/>
    <w:rsid w:val="00EC1FCA"/>
    <w:rsid w:val="00F01E4B"/>
    <w:rsid w:val="00F500C9"/>
    <w:rsid w:val="00FD1DF4"/>
    <w:rsid w:val="00FE54FD"/>
    <w:rsid w:val="00FE666C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24F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24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4F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24F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8258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182582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A5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24F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24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4F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24F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8258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182582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A5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555A6BD7DBCCB6E893FC2317CFB9D63089722B76299E2F6D4C10C36c9gBJ" TargetMode="External"/><Relationship Id="rId13" Type="http://schemas.openxmlformats.org/officeDocument/2006/relationships/hyperlink" Target="consultantplus://offline/ref=B5DBE270C80D81B9DCFBDC00AB8AE887460C2217AEF578115003DED4294F8DB37CB3D9BD357F223Dk2D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CAC74E89A8E6E6D1088A63104A9843DBA8387EAA236FD64DEBE59A1B7BB8317F200C0B9FD138DBO4e2N" TargetMode="External"/><Relationship Id="rId12" Type="http://schemas.openxmlformats.org/officeDocument/2006/relationships/hyperlink" Target="consultantplus://offline/ref=B5DBE270C80D81B9DCFBDC00AB8AE887460C2217AEF578115003DED4294F8DB37CB3D9BD357F223Dk2D9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7555A6BD7DBCCB6E893ECC247CFB9D60019225B76699E2F6D4C10C369B52C653728242F738493Ac4g2J" TargetMode="External"/><Relationship Id="rId11" Type="http://schemas.openxmlformats.org/officeDocument/2006/relationships/hyperlink" Target="consultantplus://offline/ref=B5DBE270C80D81B9DCFBDC00AB8AE887460C2217AEF578115003DED4294F8DB37CB3D9BD357F223Dk2D9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577555A6BD7DBCCB6E893ECC247CFB9D60019225B76699E2F6D4C10C369B52C653728242F738493Ac4g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7555A6BD7DBCCB6E893ECC247CFB9D60019225B76699E2F6D4C10C369B52C653728242F738493Ac4g2J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20EF-6C11-4D82-BA1A-3060D401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 Юрий Владимирович</dc:creator>
  <cp:lastModifiedBy>Величкина Елена Сергеевна</cp:lastModifiedBy>
  <cp:revision>2</cp:revision>
  <cp:lastPrinted>2017-02-21T13:24:00Z</cp:lastPrinted>
  <dcterms:created xsi:type="dcterms:W3CDTF">2017-03-02T09:00:00Z</dcterms:created>
  <dcterms:modified xsi:type="dcterms:W3CDTF">2017-03-02T09:00:00Z</dcterms:modified>
</cp:coreProperties>
</file>